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Default="009F76F3" w:rsidP="009F76F3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9F76F3" w:rsidRPr="000E0E56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detallan los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>
        <w:rPr>
          <w:rFonts w:ascii="Arial Narrow" w:hAnsi="Arial Narrow"/>
          <w:sz w:val="22"/>
          <w:szCs w:val="22"/>
        </w:rPr>
        <w:t xml:space="preserve"> por el Gobierno del Estado con las instituciones acreedoras que se indican.</w:t>
      </w:r>
    </w:p>
    <w:p w:rsidR="009F76F3" w:rsidRPr="000E0E56" w:rsidRDefault="009F76F3" w:rsidP="009F76F3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obligaciones a que se refiere este apartado</w:t>
      </w:r>
      <w:r w:rsidR="00945E3B">
        <w:rPr>
          <w:rFonts w:ascii="Arial Narrow" w:hAnsi="Arial Narrow"/>
          <w:sz w:val="22"/>
          <w:szCs w:val="22"/>
        </w:rPr>
        <w:t xml:space="preserve"> quedaron totalmente pagadas tres meses antes de que concluya el período de gobierno de la actual administración, en cumplimiento pleno a lo establecido en la fracción II del artículo 30 de la Ley de Disciplina Financiera de las Entidades Federativas y Municipios, por lo que se refleja</w:t>
      </w:r>
      <w:r>
        <w:rPr>
          <w:rFonts w:ascii="Arial Narrow" w:hAnsi="Arial Narrow"/>
          <w:sz w:val="22"/>
          <w:szCs w:val="22"/>
        </w:rPr>
        <w:t xml:space="preserve"> la siguiente s</w:t>
      </w:r>
      <w:r w:rsidR="00945E3B">
        <w:rPr>
          <w:rFonts w:ascii="Arial Narrow" w:hAnsi="Arial Narrow"/>
          <w:sz w:val="22"/>
          <w:szCs w:val="22"/>
        </w:rPr>
        <w:t>ituación al 30 de Junio</w:t>
      </w:r>
      <w:r w:rsidR="00E8506D">
        <w:rPr>
          <w:rFonts w:ascii="Arial Narrow" w:hAnsi="Arial Narrow"/>
          <w:sz w:val="22"/>
          <w:szCs w:val="22"/>
        </w:rPr>
        <w:t xml:space="preserve"> de 2017</w:t>
      </w:r>
      <w:r w:rsidR="000D4090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6F0FA5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01" type="#_x0000_t75" style="position:absolute;left:0;text-align:left;margin-left:36.05pt;margin-top:13.45pt;width:400.4pt;height:133.45pt;z-index:1;mso-position-horizontal-relative:text;mso-position-vertical-relative:text">
            <v:imagedata r:id="rId9" o:title=""/>
          </v:shape>
          <o:OLEObject Type="Embed" ProgID="Excel.Sheet.8" ShapeID="_x0000_s5001" DrawAspect="Content" ObjectID="_1565770867" r:id="rId10"/>
        </w:pict>
      </w:r>
    </w:p>
    <w:p w:rsidR="005E6EB6" w:rsidRDefault="005E6EB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Pr="0088264E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E17DF5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027877" w:rsidRDefault="0002787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Default="00693A46" w:rsidP="00C8077B">
      <w:pPr>
        <w:spacing w:line="440" w:lineRule="exact"/>
        <w:ind w:left="708" w:firstLine="720"/>
        <w:jc w:val="both"/>
        <w:rPr>
          <w:rFonts w:ascii="Abadi MT Condensed Light" w:hAnsi="Abadi MT Condensed Light"/>
          <w:sz w:val="25"/>
        </w:rPr>
      </w:pPr>
      <w:r>
        <w:rPr>
          <w:rFonts w:ascii="Arial Narrow" w:hAnsi="Arial Narrow"/>
          <w:sz w:val="22"/>
          <w:szCs w:val="22"/>
        </w:rPr>
        <w:t xml:space="preserve">En el cuadro anterior </w:t>
      </w:r>
      <w:r w:rsidR="000D4090">
        <w:rPr>
          <w:rFonts w:ascii="Arial Narrow" w:hAnsi="Arial Narrow"/>
          <w:sz w:val="22"/>
          <w:szCs w:val="22"/>
        </w:rPr>
        <w:t>se encuentran inclu</w:t>
      </w:r>
      <w:r>
        <w:rPr>
          <w:rFonts w:ascii="Arial Narrow" w:hAnsi="Arial Narrow"/>
          <w:sz w:val="22"/>
          <w:szCs w:val="22"/>
        </w:rPr>
        <w:t xml:space="preserve">idas las aplicaciones que el Poder Ejecutivo registró en el gasto estatal, correspondientes a </w:t>
      </w:r>
      <w:r w:rsidR="000D4090">
        <w:rPr>
          <w:rFonts w:ascii="Arial Narrow" w:hAnsi="Arial Narrow"/>
          <w:sz w:val="22"/>
          <w:szCs w:val="22"/>
        </w:rPr>
        <w:t>los intereses</w:t>
      </w:r>
      <w:r>
        <w:rPr>
          <w:rFonts w:ascii="Arial Narrow" w:hAnsi="Arial Narrow"/>
          <w:sz w:val="22"/>
          <w:szCs w:val="22"/>
        </w:rPr>
        <w:t xml:space="preserve"> y </w:t>
      </w:r>
      <w:r w:rsidR="000D4090">
        <w:rPr>
          <w:rFonts w:ascii="Arial Narrow" w:hAnsi="Arial Narrow"/>
          <w:sz w:val="22"/>
          <w:szCs w:val="22"/>
        </w:rPr>
        <w:t xml:space="preserve">comisiones </w:t>
      </w:r>
      <w:r w:rsidR="0047680A">
        <w:rPr>
          <w:rFonts w:ascii="Arial Narrow" w:hAnsi="Arial Narrow"/>
          <w:sz w:val="22"/>
          <w:szCs w:val="22"/>
        </w:rPr>
        <w:t>que fueron pagados durante</w:t>
      </w:r>
      <w:r w:rsidR="000D4090">
        <w:rPr>
          <w:rFonts w:ascii="Arial Narrow" w:hAnsi="Arial Narrow"/>
          <w:sz w:val="22"/>
          <w:szCs w:val="22"/>
        </w:rPr>
        <w:t xml:space="preserve"> el trimestre que se informa.</w:t>
      </w:r>
    </w:p>
    <w:sectPr w:rsidR="00583721" w:rsidSect="00BF6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4536" w:right="1259" w:bottom="851" w:left="2268" w:header="720" w:footer="748" w:gutter="0"/>
      <w:pgNumType w:start="5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A5" w:rsidRDefault="006F0FA5">
      <w:r>
        <w:separator/>
      </w:r>
    </w:p>
  </w:endnote>
  <w:endnote w:type="continuationSeparator" w:id="0">
    <w:p w:rsidR="006F0FA5" w:rsidRDefault="006F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F6E09">
      <w:rPr>
        <w:rStyle w:val="Nmerodepgina"/>
        <w:noProof/>
      </w:rPr>
      <w:t>52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A5" w:rsidRDefault="006F0FA5">
      <w:r>
        <w:separator/>
      </w:r>
    </w:p>
  </w:footnote>
  <w:footnote w:type="continuationSeparator" w:id="0">
    <w:p w:rsidR="006F0FA5" w:rsidRDefault="006F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6F0FA5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6F0FA5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6F0FA5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02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82BD-F238-4892-A5C8-5AA2D464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1003</cp:revision>
  <cp:lastPrinted>2016-06-03T18:53:00Z</cp:lastPrinted>
  <dcterms:created xsi:type="dcterms:W3CDTF">2014-08-01T19:35:00Z</dcterms:created>
  <dcterms:modified xsi:type="dcterms:W3CDTF">2017-09-01T17:34:00Z</dcterms:modified>
</cp:coreProperties>
</file>